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noProof/>
          <w:sz w:val="20"/>
          <w:szCs w:val="20"/>
          <w:lang w:eastAsia="ru-RU"/>
        </w:rPr>
        <w:drawing>
          <wp:inline distT="0" distB="0" distL="0" distR="0">
            <wp:extent cx="5924550" cy="8229600"/>
            <wp:effectExtent l="0" t="0" r="0" b="0"/>
            <wp:docPr id="1" name="Рисунок 1" descr="C:\Users\Mariya\AppData\Local\Microsoft\Windows\INetCache\Content.Word\программа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ya\AppData\Local\Microsoft\Windows\INetCache\Content.Word\программа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Пояснительная записка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эстетического, творческого воспитания подрастающего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поколения особая роль принадлежит изобразительному искусству. Умение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и понимать красоту окружающего мира, способствует воспитанию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чувств, развитию художественно - эстетического вкуса, трудовой и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творческой активности, воспитает целеустремленность, усидчивость, чувство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взаимопомощи, даёт возможность творческой самореализации личности.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 – фундамент общего развития ребенка, стартовый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всех высоких человеческих начал. Именно в этом возрасте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закладываются основы всестороннего, гармонического развития ребенка.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творчество – специфическая детская активность,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направленная на эстетическое освоение мира посредством изобразительного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искусства, наиболее доступный вид познания мира ребенком. Мы можем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утверждать, что художественное творчество оказывает самое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влияние на развитие эстетического отношения детей к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действительности.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творчеству – отличительная черта человека, благодаря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которой он может жить в единстве с природой, создавать, не нанося вреда,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преумножать, не разрушая. Психологи и педагоги пришли к выводу, что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раннее развитие способности к творчеству, уже в дошкольном детстве –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 будущих успехов. Желание творить – внутренняя потребность ребенка,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возникает у него самостоятельно и отличается чрезвычайной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искренностью. Мы, взрослые, должны помочь ребенку открыть в себе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художника, развить способности, которые помогут ему стать личностью.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личность – это достояние всего общества.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овладение всеми необходимыми средствами и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деятельности обеспечивает детям радость творчества и их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всестороннее развитие (эстетическое, интеллектуальное, нравственно-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трудовое, физическое).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отечественных и зарубежных специалистов свидетельствуют,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художественно – творческая деятельность выполняет терапевтическую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функцию, отвлекая детей от грустных, печальных событий, обид, снимая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нервное напряжение, страхи. Вызывает радостное, приподнятое настроение,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положительное эмоциональное состояние каждого ребенка.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же искусство располагает многообразием материалов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техник. Зачастую ребенку недостаточно привычных, традиционных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 и средств, чтобы выразить свои фантазии.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авторские разработки, различные материалы, а также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передовой опыт работы с детьми, накопленный на современном этапе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отечественными и зарубежными педагогами-практиками, я заинтересовалась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возможностью применения нетрадиционных приемов изо деятельности в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работе с дошкольниками для развития воображения, творческого мышления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творческой активности. Нетрадиционные техники рисования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демонстрируют необычные сочетания материалов и инструментов.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достоинством таких техник является универсальность их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использования. Технология их выполнения интересна и доступна как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взрослому, так и ребенку.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поэтому, нетрадиционные методики очень привлекательны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так как они открывают большие возможности выражения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собственных фантазий, желаний и самовыражению в целом.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программы состоит в том, что наряду с традиционными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видами декоративно-прикладного искусства, включенными в программу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Васильевой М. 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А., предлагается ознакомление детей с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дизайном, что способствует в процессе обучения получить знания о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простейших закономерностях строения формы, о перспективе,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композиции, декоративной стилизации форм, красоте природы и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человеческих чувств.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лежит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 и обучения в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детском саду» М. А. Васильевой, Головко Л. В. «Приглашаем в страну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«Радость творчества», Логуновой Т.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«Первые уроки дизайна».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учитывает методические рекомендации в работе с детьми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дошкольного возраста и направлена на художественно-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развитие.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 обусловлена тем, что происходит сближение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программы с требованиями жизни. В настоящее время возникает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новых подходах к преподаванию эстетических искусств,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решать современные задачи творческого восприятия и развития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личности в целом. Учитывая то, что мы живем в спроектированной среде,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необходимо дать элементарные знания о дизайне, который сейчас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 «символом современной цивилизации».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продукция, после художественно-дидактических занятий,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сложенная в папки – это не дизайн. А, например, изготовление элементов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костюма к празднику, создание декораций к кукольному спектаклю,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выставки,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фитокалендаря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уголок природы,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аранжировки из природного материала, первые шаги в архитектуре и т.д.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относятся к детскому дизайну. Эта деятельность близка занятиям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творческого конструирования, но вместе с тем подготавливаем ребёнка к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социопространственного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творчества. В результате дизайн -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у детей развивается элементарное дизайнерское мышление,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позволяет комплексно подходить к оценке и созиданию окружающей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предметной среды.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Головкова Л. В. Приглашаем в страну дизайна: Методическое пособие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воспитателей дошкольных учреждений. – Смоленск: СОИУУ, 2003.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 Развитие детей в изобразительной деятельности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//Ребёнок в детском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саду.-</w:t>
      </w:r>
      <w:proofErr w:type="gramEnd"/>
      <w:r>
        <w:rPr>
          <w:rFonts w:ascii="Times New Roman" w:hAnsi="Times New Roman" w:cs="Times New Roman"/>
          <w:sz w:val="28"/>
          <w:szCs w:val="28"/>
        </w:rPr>
        <w:t>2004. №4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Дорохова Е. изобразительная деятельность и театрализованные игры. –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1998.-№2.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Игнатович С. Знакомим детей с искусством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зодчества..</w:t>
      </w:r>
      <w:proofErr w:type="gramEnd"/>
      <w:r>
        <w:rPr>
          <w:rFonts w:ascii="Times New Roman" w:hAnsi="Times New Roman" w:cs="Times New Roman"/>
          <w:sz w:val="28"/>
          <w:szCs w:val="28"/>
        </w:rPr>
        <w:t>//Дошкольное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воспитание.-</w:t>
      </w:r>
      <w:proofErr w:type="gramEnd"/>
      <w:r>
        <w:rPr>
          <w:rFonts w:ascii="Times New Roman" w:hAnsi="Times New Roman" w:cs="Times New Roman"/>
          <w:sz w:val="28"/>
          <w:szCs w:val="28"/>
        </w:rPr>
        <w:t>2006.-№2.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Логунова Т. Первые урока дизайна. Учебное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издание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Синтез, 2002.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Лыкова И. А. Миниатюры на яйце. – Издательский дом «Карапуз»,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2003.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Лыкова И. А. Букеты и приветы. – Издательский дом «Карапуз», 2005.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Радость творчества. –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Синтез, 2006.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С. Совет педагогов. Детский дизайн на занятиях по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изобразительной деятельности. // Ребёнок в детском саду. – 2004. - №1.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Ярыгина А. Дети и дизайн. // Дошкольное воспитание. – 2006. - № 2.</w:t>
      </w:r>
    </w:p>
    <w:p w:rsidR="00B16E04" w:rsidRDefault="00B16E04" w:rsidP="00B16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Ярыгина А. Дети и графическая сценография. // Дошкольное</w:t>
      </w:r>
    </w:p>
    <w:p w:rsidR="005F3CAC" w:rsidRDefault="00B16E04" w:rsidP="00B16E04">
      <w:r>
        <w:rPr>
          <w:rFonts w:ascii="Times New Roman" w:hAnsi="Times New Roman" w:cs="Times New Roman"/>
          <w:sz w:val="28"/>
          <w:szCs w:val="28"/>
        </w:rPr>
        <w:t>воспитание. 2005. – 2005. № 11.</w:t>
      </w:r>
      <w:r>
        <w:rPr>
          <w:rFonts w:ascii="Times New Roman,Bold" w:hAnsi="Times New Roman,Bold" w:cs="Times New Roman,Bold"/>
          <w:sz w:val="20"/>
          <w:szCs w:val="20"/>
        </w:rPr>
        <w:t>__</w:t>
      </w:r>
    </w:p>
    <w:sectPr w:rsidR="005F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04"/>
    <w:rsid w:val="005F3CAC"/>
    <w:rsid w:val="00B1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1BBE0-2D61-43FB-B7B8-8D2D8E9D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1</cp:revision>
  <dcterms:created xsi:type="dcterms:W3CDTF">2018-09-17T08:03:00Z</dcterms:created>
  <dcterms:modified xsi:type="dcterms:W3CDTF">2018-09-17T08:04:00Z</dcterms:modified>
</cp:coreProperties>
</file>